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FA3B" w14:textId="22485D61" w:rsidR="00BA6C1A" w:rsidRPr="00CF29AE" w:rsidRDefault="00BA6C1A">
      <w:pPr>
        <w:rPr>
          <w:b/>
          <w:bCs/>
          <w:sz w:val="32"/>
          <w:szCs w:val="32"/>
        </w:rPr>
      </w:pPr>
      <w:r w:rsidRPr="00CF29AE">
        <w:rPr>
          <w:b/>
          <w:bCs/>
          <w:sz w:val="32"/>
          <w:szCs w:val="32"/>
        </w:rPr>
        <w:t xml:space="preserve">Salient Points for </w:t>
      </w:r>
      <w:r w:rsidR="00CF29AE" w:rsidRPr="00CF29AE">
        <w:rPr>
          <w:b/>
          <w:bCs/>
          <w:sz w:val="32"/>
          <w:szCs w:val="32"/>
        </w:rPr>
        <w:t>Master License Agreement-</w:t>
      </w:r>
      <w:r w:rsidR="0067664A">
        <w:rPr>
          <w:b/>
          <w:bCs/>
          <w:sz w:val="32"/>
          <w:szCs w:val="32"/>
        </w:rPr>
        <w:t xml:space="preserve"> </w:t>
      </w:r>
      <w:r w:rsidR="00822DFF">
        <w:rPr>
          <w:b/>
          <w:bCs/>
          <w:sz w:val="32"/>
          <w:szCs w:val="32"/>
        </w:rPr>
        <w:t>Genetic</w:t>
      </w:r>
    </w:p>
    <w:p w14:paraId="45EBC7AE" w14:textId="71469A39" w:rsidR="00BA6C1A" w:rsidRPr="00CF29AE" w:rsidRDefault="00BA6C1A" w:rsidP="00CF29A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29AE">
        <w:rPr>
          <w:b/>
          <w:bCs/>
          <w:sz w:val="24"/>
          <w:szCs w:val="24"/>
        </w:rPr>
        <w:t>The term</w:t>
      </w:r>
      <w:r w:rsidR="00CF29AE">
        <w:rPr>
          <w:b/>
          <w:bCs/>
          <w:sz w:val="24"/>
          <w:szCs w:val="24"/>
        </w:rPr>
        <w:t xml:space="preserve">; 10 years. </w:t>
      </w:r>
    </w:p>
    <w:p w14:paraId="7677C08B" w14:textId="2A6BE1D6" w:rsidR="00BA6C1A" w:rsidRDefault="00E302BD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R</w:t>
      </w:r>
      <w:r w:rsidR="00BA6C1A" w:rsidRPr="00CF29AE">
        <w:rPr>
          <w:b/>
          <w:bCs/>
          <w:sz w:val="24"/>
          <w:szCs w:val="24"/>
        </w:rPr>
        <w:t>enewal;</w:t>
      </w:r>
      <w:r w:rsidR="00BA6C1A">
        <w:rPr>
          <w:sz w:val="24"/>
          <w:szCs w:val="24"/>
        </w:rPr>
        <w:t xml:space="preserve"> the Franchise Agreement can be renewed by both parties at no additional fee, for the next 10 years</w:t>
      </w:r>
      <w:r w:rsidR="00CF29AE">
        <w:rPr>
          <w:sz w:val="24"/>
          <w:szCs w:val="24"/>
        </w:rPr>
        <w:t>, after the initial 10 years</w:t>
      </w:r>
    </w:p>
    <w:p w14:paraId="0667C290" w14:textId="4DA6F3FB" w:rsidR="00BA6C1A" w:rsidRDefault="00BA6C1A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Development plan</w:t>
      </w:r>
      <w:r>
        <w:rPr>
          <w:sz w:val="24"/>
          <w:szCs w:val="24"/>
        </w:rPr>
        <w:t xml:space="preserve">; </w:t>
      </w:r>
      <w:r w:rsidR="00BE4D5D">
        <w:rPr>
          <w:sz w:val="24"/>
          <w:szCs w:val="24"/>
        </w:rPr>
        <w:t xml:space="preserve">there are various scenarios that we have compiled e.g., if you open </w:t>
      </w:r>
      <w:r w:rsidR="002A589D">
        <w:rPr>
          <w:sz w:val="24"/>
          <w:szCs w:val="24"/>
        </w:rPr>
        <w:t>2 stores</w:t>
      </w:r>
      <w:r>
        <w:rPr>
          <w:sz w:val="24"/>
          <w:szCs w:val="24"/>
        </w:rPr>
        <w:t xml:space="preserve"> by the end of </w:t>
      </w:r>
      <w:r w:rsidR="00AD574B">
        <w:rPr>
          <w:sz w:val="24"/>
          <w:szCs w:val="24"/>
        </w:rPr>
        <w:t xml:space="preserve">year </w:t>
      </w:r>
      <w:r w:rsidR="002A589D">
        <w:rPr>
          <w:sz w:val="24"/>
          <w:szCs w:val="24"/>
        </w:rPr>
        <w:t xml:space="preserve">1 </w:t>
      </w:r>
      <w:r w:rsidR="00AD574B">
        <w:rPr>
          <w:sz w:val="24"/>
          <w:szCs w:val="24"/>
        </w:rPr>
        <w:t>and</w:t>
      </w:r>
      <w:r>
        <w:rPr>
          <w:sz w:val="24"/>
          <w:szCs w:val="24"/>
        </w:rPr>
        <w:t xml:space="preserve"> a further store by the end of year </w:t>
      </w:r>
      <w:r w:rsidR="00AD574B">
        <w:rPr>
          <w:sz w:val="24"/>
          <w:szCs w:val="24"/>
        </w:rPr>
        <w:t>2</w:t>
      </w:r>
      <w:r w:rsidR="009F124E">
        <w:rPr>
          <w:sz w:val="24"/>
          <w:szCs w:val="24"/>
        </w:rPr>
        <w:t xml:space="preserve"> (E.g., for 3 store country)</w:t>
      </w:r>
      <w:r w:rsidR="00BE4D5D">
        <w:rPr>
          <w:sz w:val="24"/>
          <w:szCs w:val="24"/>
        </w:rPr>
        <w:t xml:space="preserve"> there is a worksheet for this. The same appliers if we open 10 stores, in a particular country, we can estimate the projected revenues and payback periods.</w:t>
      </w:r>
    </w:p>
    <w:p w14:paraId="2063C815" w14:textId="2B3C54A8" w:rsidR="00BA6C1A" w:rsidRDefault="00BA6C1A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Upfront franchise fee</w:t>
      </w:r>
      <w:r>
        <w:rPr>
          <w:sz w:val="24"/>
          <w:szCs w:val="24"/>
        </w:rPr>
        <w:t xml:space="preserve">; </w:t>
      </w:r>
      <w:r w:rsidR="00CF29AE">
        <w:rPr>
          <w:sz w:val="24"/>
          <w:szCs w:val="24"/>
        </w:rPr>
        <w:t xml:space="preserve">US </w:t>
      </w:r>
      <w:r w:rsidR="00C2748A">
        <w:rPr>
          <w:sz w:val="24"/>
          <w:szCs w:val="24"/>
        </w:rPr>
        <w:t>$</w:t>
      </w:r>
      <w:r>
        <w:rPr>
          <w:sz w:val="24"/>
          <w:szCs w:val="24"/>
        </w:rPr>
        <w:t xml:space="preserve"> </w:t>
      </w:r>
      <w:r w:rsidR="002A589D">
        <w:rPr>
          <w:sz w:val="24"/>
          <w:szCs w:val="24"/>
        </w:rPr>
        <w:t>100</w:t>
      </w:r>
      <w:r>
        <w:rPr>
          <w:sz w:val="24"/>
          <w:szCs w:val="24"/>
        </w:rPr>
        <w:t xml:space="preserve"> 000 paid by the Master License </w:t>
      </w:r>
      <w:r w:rsidR="0067664A">
        <w:rPr>
          <w:sz w:val="24"/>
          <w:szCs w:val="24"/>
        </w:rPr>
        <w:t>Holder to the Master Franchisor</w:t>
      </w:r>
      <w:r>
        <w:rPr>
          <w:sz w:val="24"/>
          <w:szCs w:val="24"/>
        </w:rPr>
        <w:t>.</w:t>
      </w:r>
    </w:p>
    <w:p w14:paraId="7CABCD00" w14:textId="08AAC2B3" w:rsidR="00961955" w:rsidRDefault="00961955" w:rsidP="009619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Royalty</w:t>
      </w:r>
      <w:r>
        <w:rPr>
          <w:sz w:val="24"/>
          <w:szCs w:val="24"/>
        </w:rPr>
        <w:t>;</w:t>
      </w:r>
      <w:r w:rsidRPr="00BA6C1A">
        <w:rPr>
          <w:sz w:val="24"/>
          <w:szCs w:val="24"/>
        </w:rPr>
        <w:t xml:space="preserve"> </w:t>
      </w:r>
      <w:r w:rsidR="00DE46AB">
        <w:rPr>
          <w:sz w:val="24"/>
          <w:szCs w:val="24"/>
        </w:rPr>
        <w:t xml:space="preserve">6% of </w:t>
      </w:r>
      <w:r w:rsidR="0067664A">
        <w:rPr>
          <w:sz w:val="24"/>
          <w:szCs w:val="24"/>
        </w:rPr>
        <w:t>gross</w:t>
      </w:r>
      <w:r w:rsidR="00DE46AB">
        <w:rPr>
          <w:sz w:val="24"/>
          <w:szCs w:val="24"/>
        </w:rPr>
        <w:t xml:space="preserve"> </w:t>
      </w:r>
      <w:r w:rsidR="0067664A">
        <w:rPr>
          <w:sz w:val="24"/>
          <w:szCs w:val="24"/>
        </w:rPr>
        <w:t>revenue</w:t>
      </w:r>
      <w:r w:rsidR="00DE46AB">
        <w:rPr>
          <w:sz w:val="24"/>
          <w:szCs w:val="24"/>
        </w:rPr>
        <w:t xml:space="preserve"> per month excluding VAT, </w:t>
      </w:r>
      <w:r w:rsidR="00BE4D5D">
        <w:rPr>
          <w:sz w:val="24"/>
          <w:szCs w:val="24"/>
        </w:rPr>
        <w:t>is paid to the Master Franchise Holder</w:t>
      </w:r>
      <w:r w:rsidR="00DE46AB">
        <w:rPr>
          <w:sz w:val="24"/>
          <w:szCs w:val="24"/>
        </w:rPr>
        <w:t>. Of this 6%</w:t>
      </w:r>
      <w:r w:rsidR="00615BD4">
        <w:rPr>
          <w:sz w:val="24"/>
          <w:szCs w:val="24"/>
        </w:rPr>
        <w:t xml:space="preserve"> is</w:t>
      </w:r>
      <w:r w:rsidR="00DE46AB">
        <w:rPr>
          <w:sz w:val="24"/>
          <w:szCs w:val="24"/>
        </w:rPr>
        <w:t xml:space="preserve"> </w:t>
      </w:r>
      <w:r w:rsidRPr="00BA6C1A">
        <w:rPr>
          <w:sz w:val="24"/>
          <w:szCs w:val="24"/>
        </w:rPr>
        <w:t>60% retained by</w:t>
      </w:r>
      <w:r w:rsidR="00615BD4">
        <w:rPr>
          <w:sz w:val="24"/>
          <w:szCs w:val="24"/>
        </w:rPr>
        <w:t xml:space="preserve"> the</w:t>
      </w:r>
      <w:r w:rsidRPr="00BA6C1A">
        <w:rPr>
          <w:sz w:val="24"/>
          <w:szCs w:val="24"/>
        </w:rPr>
        <w:t xml:space="preserve"> Master </w:t>
      </w:r>
      <w:r w:rsidR="0067664A">
        <w:rPr>
          <w:sz w:val="24"/>
          <w:szCs w:val="24"/>
        </w:rPr>
        <w:t>License Holder</w:t>
      </w:r>
      <w:r w:rsidRPr="00BA6C1A">
        <w:rPr>
          <w:sz w:val="24"/>
          <w:szCs w:val="24"/>
        </w:rPr>
        <w:t xml:space="preserve"> of that country and 40% </w:t>
      </w:r>
      <w:r w:rsidR="00BE4D5D">
        <w:rPr>
          <w:sz w:val="24"/>
          <w:szCs w:val="24"/>
        </w:rPr>
        <w:t>is</w:t>
      </w:r>
      <w:r w:rsidRPr="00BA6C1A">
        <w:rPr>
          <w:sz w:val="24"/>
          <w:szCs w:val="24"/>
        </w:rPr>
        <w:t xml:space="preserve"> paid to O</w:t>
      </w:r>
      <w:r w:rsidR="00BE4D5D" w:rsidRPr="00BA6C1A">
        <w:rPr>
          <w:sz w:val="24"/>
          <w:szCs w:val="24"/>
        </w:rPr>
        <w:t>’ Hagan’s</w:t>
      </w:r>
      <w:r>
        <w:rPr>
          <w:sz w:val="24"/>
          <w:szCs w:val="24"/>
        </w:rPr>
        <w:t xml:space="preserve"> Head Office G</w:t>
      </w:r>
      <w:r w:rsidRPr="00BA6C1A">
        <w:rPr>
          <w:sz w:val="24"/>
          <w:szCs w:val="24"/>
        </w:rPr>
        <w:t>roup in JHB.</w:t>
      </w:r>
    </w:p>
    <w:p w14:paraId="51E58109" w14:textId="585054E6" w:rsidR="00DE46AB" w:rsidRPr="00DE46AB" w:rsidRDefault="00DE46AB" w:rsidP="00DE46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Marketing</w:t>
      </w:r>
      <w:r>
        <w:rPr>
          <w:b/>
          <w:bCs/>
          <w:sz w:val="24"/>
          <w:szCs w:val="24"/>
        </w:rPr>
        <w:t xml:space="preserve"> Fee</w:t>
      </w:r>
      <w:r>
        <w:rPr>
          <w:sz w:val="24"/>
          <w:szCs w:val="24"/>
        </w:rPr>
        <w:t xml:space="preserve">; a marketing fee of 3% of sales revenue </w:t>
      </w:r>
      <w:r w:rsidR="00BE4D5D">
        <w:rPr>
          <w:sz w:val="24"/>
          <w:szCs w:val="24"/>
        </w:rPr>
        <w:t>is</w:t>
      </w:r>
      <w:r>
        <w:rPr>
          <w:sz w:val="24"/>
          <w:szCs w:val="24"/>
        </w:rPr>
        <w:t xml:space="preserve"> paid by the </w:t>
      </w:r>
      <w:r w:rsidR="00615BD4">
        <w:rPr>
          <w:sz w:val="24"/>
          <w:szCs w:val="24"/>
        </w:rPr>
        <w:t>F</w:t>
      </w:r>
      <w:r>
        <w:rPr>
          <w:sz w:val="24"/>
          <w:szCs w:val="24"/>
        </w:rPr>
        <w:t xml:space="preserve">ranchisee to the Master </w:t>
      </w:r>
      <w:r w:rsidR="0067664A">
        <w:rPr>
          <w:sz w:val="24"/>
          <w:szCs w:val="24"/>
        </w:rPr>
        <w:t>License Holder</w:t>
      </w:r>
      <w:r>
        <w:rPr>
          <w:sz w:val="24"/>
          <w:szCs w:val="24"/>
        </w:rPr>
        <w:t>,</w:t>
      </w:r>
      <w:r w:rsidRPr="00CF29AE">
        <w:rPr>
          <w:sz w:val="24"/>
          <w:szCs w:val="24"/>
        </w:rPr>
        <w:t xml:space="preserve"> who will obtain approval from</w:t>
      </w:r>
      <w:r w:rsidR="00615BD4">
        <w:rPr>
          <w:sz w:val="24"/>
          <w:szCs w:val="24"/>
        </w:rPr>
        <w:t xml:space="preserve"> the</w:t>
      </w:r>
      <w:r w:rsidRPr="00CF29A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CF29AE">
        <w:rPr>
          <w:sz w:val="24"/>
          <w:szCs w:val="24"/>
        </w:rPr>
        <w:t xml:space="preserve">aster </w:t>
      </w:r>
      <w:r>
        <w:rPr>
          <w:sz w:val="24"/>
          <w:szCs w:val="24"/>
        </w:rPr>
        <w:t>F</w:t>
      </w:r>
      <w:r w:rsidRPr="00CF29AE">
        <w:rPr>
          <w:sz w:val="24"/>
          <w:szCs w:val="24"/>
        </w:rPr>
        <w:t>ranchisor</w:t>
      </w:r>
      <w:r>
        <w:rPr>
          <w:sz w:val="24"/>
          <w:szCs w:val="24"/>
        </w:rPr>
        <w:t xml:space="preserve"> as to how the funds are to be spent</w:t>
      </w:r>
      <w:r w:rsidRPr="00CF29AE">
        <w:rPr>
          <w:sz w:val="24"/>
          <w:szCs w:val="24"/>
        </w:rPr>
        <w:t>. The full amount of 3% will be spent in the count</w:t>
      </w:r>
      <w:r>
        <w:rPr>
          <w:sz w:val="24"/>
          <w:szCs w:val="24"/>
        </w:rPr>
        <w:t>r</w:t>
      </w:r>
      <w:r w:rsidRPr="00CF29AE">
        <w:rPr>
          <w:sz w:val="24"/>
          <w:szCs w:val="24"/>
        </w:rPr>
        <w:t xml:space="preserve">y concerned. </w:t>
      </w:r>
    </w:p>
    <w:p w14:paraId="13E358C1" w14:textId="7924F0F6" w:rsidR="00BA6C1A" w:rsidRDefault="00BA6C1A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 xml:space="preserve">Master </w:t>
      </w:r>
      <w:r w:rsidR="0067664A">
        <w:rPr>
          <w:b/>
          <w:bCs/>
          <w:sz w:val="24"/>
          <w:szCs w:val="24"/>
        </w:rPr>
        <w:t>License Holder</w:t>
      </w:r>
      <w:r w:rsidR="00CF29AE">
        <w:rPr>
          <w:b/>
          <w:bCs/>
          <w:sz w:val="24"/>
          <w:szCs w:val="24"/>
        </w:rPr>
        <w:t>;</w:t>
      </w:r>
      <w:r>
        <w:rPr>
          <w:sz w:val="24"/>
          <w:szCs w:val="24"/>
        </w:rPr>
        <w:t xml:space="preserve"> charges</w:t>
      </w:r>
      <w:r w:rsidR="00615BD4">
        <w:rPr>
          <w:sz w:val="24"/>
          <w:szCs w:val="24"/>
        </w:rPr>
        <w:t xml:space="preserve"> the F</w:t>
      </w:r>
      <w:r>
        <w:rPr>
          <w:sz w:val="24"/>
          <w:szCs w:val="24"/>
        </w:rPr>
        <w:t xml:space="preserve">ranchisee </w:t>
      </w:r>
      <w:r w:rsidR="00CF29AE">
        <w:rPr>
          <w:sz w:val="24"/>
          <w:szCs w:val="24"/>
        </w:rPr>
        <w:t xml:space="preserve">US </w:t>
      </w:r>
      <w:r w:rsidR="00C2748A">
        <w:rPr>
          <w:sz w:val="24"/>
          <w:szCs w:val="24"/>
        </w:rPr>
        <w:t>$</w:t>
      </w:r>
      <w:r>
        <w:rPr>
          <w:sz w:val="24"/>
          <w:szCs w:val="24"/>
        </w:rPr>
        <w:t xml:space="preserve">30 000 per </w:t>
      </w:r>
      <w:r w:rsidR="00615BD4">
        <w:rPr>
          <w:sz w:val="24"/>
          <w:szCs w:val="24"/>
        </w:rPr>
        <w:t>store</w:t>
      </w:r>
      <w:r w:rsidR="00CF29AE">
        <w:rPr>
          <w:sz w:val="24"/>
          <w:szCs w:val="24"/>
        </w:rPr>
        <w:t xml:space="preserve"> as an upfront fee</w:t>
      </w:r>
      <w:r>
        <w:rPr>
          <w:sz w:val="24"/>
          <w:szCs w:val="24"/>
        </w:rPr>
        <w:t>.</w:t>
      </w:r>
    </w:p>
    <w:p w14:paraId="2F6D4DF1" w14:textId="2F75A3F2" w:rsidR="00BA6C1A" w:rsidRDefault="00BA6C1A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Rights and obligations</w:t>
      </w:r>
      <w:r>
        <w:rPr>
          <w:sz w:val="24"/>
          <w:szCs w:val="24"/>
        </w:rPr>
        <w:t xml:space="preserve"> </w:t>
      </w:r>
      <w:r w:rsidRPr="00CF29AE">
        <w:rPr>
          <w:b/>
          <w:bCs/>
          <w:sz w:val="24"/>
          <w:szCs w:val="24"/>
        </w:rPr>
        <w:t>of the Master Franchisor</w:t>
      </w:r>
      <w:r w:rsidR="00CF29AE">
        <w:rPr>
          <w:sz w:val="24"/>
          <w:szCs w:val="24"/>
        </w:rPr>
        <w:t xml:space="preserve"> (see agreement)</w:t>
      </w:r>
    </w:p>
    <w:p w14:paraId="10E7946E" w14:textId="36A8B4D8" w:rsidR="00BA6C1A" w:rsidRDefault="00BA6C1A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Rights and obligations</w:t>
      </w:r>
      <w:r>
        <w:rPr>
          <w:sz w:val="24"/>
          <w:szCs w:val="24"/>
        </w:rPr>
        <w:t xml:space="preserve"> </w:t>
      </w:r>
      <w:r w:rsidRPr="00CF29AE">
        <w:rPr>
          <w:b/>
          <w:bCs/>
          <w:sz w:val="24"/>
          <w:szCs w:val="24"/>
        </w:rPr>
        <w:t xml:space="preserve">of the Master </w:t>
      </w:r>
      <w:r w:rsidR="0067664A">
        <w:rPr>
          <w:b/>
          <w:bCs/>
          <w:sz w:val="24"/>
          <w:szCs w:val="24"/>
        </w:rPr>
        <w:t>License Holder</w:t>
      </w:r>
      <w:r w:rsidR="00CF29AE">
        <w:rPr>
          <w:sz w:val="24"/>
          <w:szCs w:val="24"/>
        </w:rPr>
        <w:t xml:space="preserve"> (see agreement)</w:t>
      </w:r>
    </w:p>
    <w:p w14:paraId="6DAF93C6" w14:textId="68C2DFB8" w:rsidR="00BA6C1A" w:rsidRDefault="00BA6C1A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Operations and systems</w:t>
      </w:r>
      <w:r w:rsidR="00CF29AE">
        <w:rPr>
          <w:b/>
          <w:bCs/>
          <w:sz w:val="24"/>
          <w:szCs w:val="24"/>
        </w:rPr>
        <w:t>;</w:t>
      </w:r>
      <w:r>
        <w:rPr>
          <w:sz w:val="24"/>
          <w:szCs w:val="24"/>
        </w:rPr>
        <w:t xml:space="preserve"> O’ Hagan’s Head office in JHB </w:t>
      </w:r>
      <w:r w:rsidR="00615BD4">
        <w:rPr>
          <w:sz w:val="24"/>
          <w:szCs w:val="24"/>
        </w:rPr>
        <w:t>shell</w:t>
      </w:r>
      <w:r>
        <w:rPr>
          <w:sz w:val="24"/>
          <w:szCs w:val="24"/>
        </w:rPr>
        <w:t xml:space="preserve"> provide</w:t>
      </w:r>
      <w:r w:rsidR="00615BD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Master </w:t>
      </w:r>
      <w:r w:rsidR="0067664A">
        <w:rPr>
          <w:sz w:val="24"/>
          <w:szCs w:val="24"/>
        </w:rPr>
        <w:t>License Holder</w:t>
      </w:r>
      <w:r>
        <w:rPr>
          <w:sz w:val="24"/>
          <w:szCs w:val="24"/>
        </w:rPr>
        <w:t xml:space="preserve"> with</w:t>
      </w:r>
      <w:r w:rsidR="00615BD4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operating manual</w:t>
      </w:r>
      <w:r w:rsidR="0067664A">
        <w:rPr>
          <w:sz w:val="24"/>
          <w:szCs w:val="24"/>
        </w:rPr>
        <w:t>, training manuals and menu</w:t>
      </w:r>
      <w:r>
        <w:rPr>
          <w:sz w:val="24"/>
          <w:szCs w:val="24"/>
        </w:rPr>
        <w:t xml:space="preserve"> in electronic format.</w:t>
      </w:r>
    </w:p>
    <w:p w14:paraId="4B487134" w14:textId="3753F28D" w:rsidR="00BA6C1A" w:rsidRDefault="00BA6C1A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Point of Sale System</w:t>
      </w:r>
      <w:r w:rsidR="00CF29A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15BD4">
        <w:rPr>
          <w:sz w:val="24"/>
          <w:szCs w:val="24"/>
        </w:rPr>
        <w:t>F</w:t>
      </w:r>
      <w:r w:rsidR="00CF29AE">
        <w:rPr>
          <w:sz w:val="24"/>
          <w:szCs w:val="24"/>
        </w:rPr>
        <w:t>ranchisees</w:t>
      </w:r>
      <w:r w:rsidR="00615BD4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to use the system determined by the </w:t>
      </w:r>
      <w:r w:rsidR="00CF29AE">
        <w:rPr>
          <w:sz w:val="24"/>
          <w:szCs w:val="24"/>
        </w:rPr>
        <w:t>M</w:t>
      </w:r>
      <w:r>
        <w:rPr>
          <w:sz w:val="24"/>
          <w:szCs w:val="24"/>
        </w:rPr>
        <w:t xml:space="preserve">aster </w:t>
      </w:r>
      <w:r w:rsidR="00CF29AE">
        <w:rPr>
          <w:sz w:val="24"/>
          <w:szCs w:val="24"/>
        </w:rPr>
        <w:t>F</w:t>
      </w:r>
      <w:r>
        <w:rPr>
          <w:sz w:val="24"/>
          <w:szCs w:val="24"/>
        </w:rPr>
        <w:t>ranchisor.</w:t>
      </w:r>
    </w:p>
    <w:p w14:paraId="2C3BF00A" w14:textId="6E38C1EB" w:rsidR="00BA6C1A" w:rsidRDefault="00BA6C1A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Training</w:t>
      </w:r>
      <w:r w:rsidR="00CF29A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F29AE">
        <w:rPr>
          <w:sz w:val="24"/>
          <w:szCs w:val="24"/>
        </w:rPr>
        <w:t>M</w:t>
      </w:r>
      <w:r>
        <w:rPr>
          <w:sz w:val="24"/>
          <w:szCs w:val="24"/>
        </w:rPr>
        <w:t xml:space="preserve">aster </w:t>
      </w:r>
      <w:r w:rsidR="0067664A">
        <w:rPr>
          <w:sz w:val="24"/>
          <w:szCs w:val="24"/>
        </w:rPr>
        <w:t>License Holder</w:t>
      </w:r>
      <w:r>
        <w:rPr>
          <w:sz w:val="24"/>
          <w:szCs w:val="24"/>
        </w:rPr>
        <w:t xml:space="preserve"> and staff to be trained by </w:t>
      </w:r>
      <w:r w:rsidR="00CF29AE">
        <w:rPr>
          <w:sz w:val="24"/>
          <w:szCs w:val="24"/>
        </w:rPr>
        <w:t>M</w:t>
      </w:r>
      <w:r>
        <w:rPr>
          <w:sz w:val="24"/>
          <w:szCs w:val="24"/>
        </w:rPr>
        <w:t xml:space="preserve">aster </w:t>
      </w:r>
      <w:r w:rsidR="00CF29AE">
        <w:rPr>
          <w:sz w:val="24"/>
          <w:szCs w:val="24"/>
        </w:rPr>
        <w:t>F</w:t>
      </w:r>
      <w:r>
        <w:rPr>
          <w:sz w:val="24"/>
          <w:szCs w:val="24"/>
        </w:rPr>
        <w:t>ranchisor</w:t>
      </w:r>
      <w:r w:rsidR="00CF29AE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 w:rsidR="00CF29AE">
        <w:rPr>
          <w:sz w:val="24"/>
          <w:szCs w:val="24"/>
        </w:rPr>
        <w:t xml:space="preserve"> </w:t>
      </w:r>
      <w:r>
        <w:rPr>
          <w:sz w:val="24"/>
          <w:szCs w:val="24"/>
        </w:rPr>
        <w:t>staff</w:t>
      </w:r>
      <w:r w:rsidR="00BE4D5D">
        <w:rPr>
          <w:sz w:val="24"/>
          <w:szCs w:val="24"/>
        </w:rPr>
        <w:t xml:space="preserve"> on opening and ongoing support</w:t>
      </w:r>
      <w:r>
        <w:rPr>
          <w:sz w:val="24"/>
          <w:szCs w:val="24"/>
        </w:rPr>
        <w:t>.</w:t>
      </w:r>
    </w:p>
    <w:p w14:paraId="07132917" w14:textId="6C4A1245" w:rsidR="00BA6C1A" w:rsidRPr="00CF29AE" w:rsidRDefault="00BA6C1A" w:rsidP="00CF29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Financials</w:t>
      </w:r>
      <w:r>
        <w:rPr>
          <w:sz w:val="24"/>
          <w:szCs w:val="24"/>
        </w:rPr>
        <w:t xml:space="preserve">; to be completed by the </w:t>
      </w:r>
      <w:r w:rsidR="00CF29AE">
        <w:rPr>
          <w:sz w:val="24"/>
          <w:szCs w:val="24"/>
        </w:rPr>
        <w:t>M</w:t>
      </w:r>
      <w:r>
        <w:rPr>
          <w:sz w:val="24"/>
          <w:szCs w:val="24"/>
        </w:rPr>
        <w:t xml:space="preserve">aster </w:t>
      </w:r>
      <w:r w:rsidR="00AD574B">
        <w:rPr>
          <w:sz w:val="24"/>
          <w:szCs w:val="24"/>
        </w:rPr>
        <w:t>License Holder</w:t>
      </w:r>
      <w:r>
        <w:rPr>
          <w:sz w:val="24"/>
          <w:szCs w:val="24"/>
        </w:rPr>
        <w:t xml:space="preserve"> for each store</w:t>
      </w:r>
      <w:r w:rsidR="00CF29AE">
        <w:rPr>
          <w:sz w:val="24"/>
          <w:szCs w:val="24"/>
        </w:rPr>
        <w:t>.</w:t>
      </w:r>
    </w:p>
    <w:p w14:paraId="7B8F25B4" w14:textId="76CC6035" w:rsidR="00BA6C1A" w:rsidRDefault="00BA6C1A" w:rsidP="00BA6C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Projection for the </w:t>
      </w:r>
      <w:r w:rsidR="0067664A">
        <w:rPr>
          <w:sz w:val="24"/>
          <w:szCs w:val="24"/>
        </w:rPr>
        <w:t>Master License Holder’s</w:t>
      </w:r>
      <w:r>
        <w:rPr>
          <w:sz w:val="24"/>
          <w:szCs w:val="24"/>
        </w:rPr>
        <w:t xml:space="preserve"> office</w:t>
      </w:r>
    </w:p>
    <w:p w14:paraId="4CBB10CB" w14:textId="25E4B1CC" w:rsidR="00BA6C1A" w:rsidRDefault="00BA6C1A" w:rsidP="00BA6C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Projections for the store</w:t>
      </w:r>
    </w:p>
    <w:p w14:paraId="2BD9958C" w14:textId="5AE68D8A" w:rsidR="00BA6C1A" w:rsidRDefault="00CF29AE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Trade</w:t>
      </w:r>
      <w:r w:rsidR="00BA6C1A" w:rsidRPr="00CF29AE">
        <w:rPr>
          <w:b/>
          <w:bCs/>
          <w:sz w:val="24"/>
          <w:szCs w:val="24"/>
        </w:rPr>
        <w:t xml:space="preserve"> Marks</w:t>
      </w:r>
      <w:r w:rsidR="00BA6C1A">
        <w:rPr>
          <w:sz w:val="24"/>
          <w:szCs w:val="24"/>
        </w:rPr>
        <w:t xml:space="preserve">; </w:t>
      </w:r>
      <w:r w:rsidR="00615BD4">
        <w:rPr>
          <w:sz w:val="24"/>
          <w:szCs w:val="24"/>
        </w:rPr>
        <w:t>all trademarks belong to and</w:t>
      </w:r>
      <w:r w:rsidR="00BA6C1A">
        <w:rPr>
          <w:sz w:val="24"/>
          <w:szCs w:val="24"/>
        </w:rPr>
        <w:t xml:space="preserve"> will be protected by the </w:t>
      </w:r>
      <w:r w:rsidR="00F81ABE">
        <w:rPr>
          <w:sz w:val="24"/>
          <w:szCs w:val="24"/>
        </w:rPr>
        <w:t>M</w:t>
      </w:r>
      <w:r w:rsidR="00BA6C1A">
        <w:rPr>
          <w:sz w:val="24"/>
          <w:szCs w:val="24"/>
        </w:rPr>
        <w:t xml:space="preserve">aster </w:t>
      </w:r>
      <w:r w:rsidR="00F81ABE">
        <w:rPr>
          <w:sz w:val="24"/>
          <w:szCs w:val="24"/>
        </w:rPr>
        <w:t>F</w:t>
      </w:r>
      <w:r w:rsidR="00BA6C1A">
        <w:rPr>
          <w:sz w:val="24"/>
          <w:szCs w:val="24"/>
        </w:rPr>
        <w:t>ranchis</w:t>
      </w:r>
      <w:r w:rsidR="00F81ABE">
        <w:rPr>
          <w:sz w:val="24"/>
          <w:szCs w:val="24"/>
        </w:rPr>
        <w:t>or</w:t>
      </w:r>
      <w:r w:rsidR="00BA6C1A">
        <w:rPr>
          <w:sz w:val="24"/>
          <w:szCs w:val="24"/>
        </w:rPr>
        <w:t xml:space="preserve">. </w:t>
      </w:r>
    </w:p>
    <w:p w14:paraId="31901A70" w14:textId="5AD2960C" w:rsidR="00BA6C1A" w:rsidRDefault="00BA6C1A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Accounting, records and reporting</w:t>
      </w:r>
      <w:r>
        <w:rPr>
          <w:sz w:val="24"/>
          <w:szCs w:val="24"/>
        </w:rPr>
        <w:t xml:space="preserve">; </w:t>
      </w:r>
      <w:r w:rsidR="00CF29AE">
        <w:rPr>
          <w:sz w:val="24"/>
          <w:szCs w:val="24"/>
        </w:rPr>
        <w:t>M</w:t>
      </w:r>
      <w:r>
        <w:rPr>
          <w:sz w:val="24"/>
          <w:szCs w:val="24"/>
        </w:rPr>
        <w:t>aster</w:t>
      </w:r>
      <w:r w:rsidR="0067664A">
        <w:rPr>
          <w:sz w:val="24"/>
          <w:szCs w:val="24"/>
        </w:rPr>
        <w:t xml:space="preserve"> License Holder</w:t>
      </w:r>
      <w:r>
        <w:rPr>
          <w:sz w:val="24"/>
          <w:szCs w:val="24"/>
        </w:rPr>
        <w:t xml:space="preserve"> to keep all records as per guide lines set down by the </w:t>
      </w:r>
      <w:r w:rsidR="00CF29AE">
        <w:rPr>
          <w:sz w:val="24"/>
          <w:szCs w:val="24"/>
        </w:rPr>
        <w:t>M</w:t>
      </w:r>
      <w:r>
        <w:rPr>
          <w:sz w:val="24"/>
          <w:szCs w:val="24"/>
        </w:rPr>
        <w:t xml:space="preserve">aster </w:t>
      </w:r>
      <w:r w:rsidR="00CF29AE">
        <w:rPr>
          <w:sz w:val="24"/>
          <w:szCs w:val="24"/>
        </w:rPr>
        <w:t>F</w:t>
      </w:r>
      <w:r>
        <w:rPr>
          <w:sz w:val="24"/>
          <w:szCs w:val="24"/>
        </w:rPr>
        <w:t xml:space="preserve">ranchisor. </w:t>
      </w:r>
    </w:p>
    <w:p w14:paraId="63C345FC" w14:textId="6C004E0B" w:rsidR="00BA6C1A" w:rsidRDefault="00BA6C1A" w:rsidP="00BA6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9AE">
        <w:rPr>
          <w:b/>
          <w:bCs/>
          <w:sz w:val="24"/>
          <w:szCs w:val="24"/>
        </w:rPr>
        <w:t>Cession and assignment</w:t>
      </w:r>
      <w:r w:rsidR="00CF29AE">
        <w:rPr>
          <w:sz w:val="24"/>
          <w:szCs w:val="24"/>
        </w:rPr>
        <w:t>;</w:t>
      </w:r>
      <w:r>
        <w:rPr>
          <w:sz w:val="24"/>
          <w:szCs w:val="24"/>
        </w:rPr>
        <w:t xml:space="preserve"> the franchise agreement can be </w:t>
      </w:r>
      <w:r w:rsidR="00CF29AE">
        <w:rPr>
          <w:sz w:val="24"/>
          <w:szCs w:val="24"/>
        </w:rPr>
        <w:t>c</w:t>
      </w:r>
      <w:r>
        <w:rPr>
          <w:sz w:val="24"/>
          <w:szCs w:val="24"/>
        </w:rPr>
        <w:t>eded to</w:t>
      </w:r>
      <w:r w:rsidR="00CF29A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3</w:t>
      </w:r>
      <w:r w:rsidRPr="00BA6C1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but only on written approval by the </w:t>
      </w:r>
      <w:r w:rsidR="00F81ABE">
        <w:rPr>
          <w:sz w:val="24"/>
          <w:szCs w:val="24"/>
        </w:rPr>
        <w:t>M</w:t>
      </w:r>
      <w:r>
        <w:rPr>
          <w:sz w:val="24"/>
          <w:szCs w:val="24"/>
        </w:rPr>
        <w:t xml:space="preserve">aster </w:t>
      </w:r>
      <w:r w:rsidR="00F81ABE">
        <w:rPr>
          <w:sz w:val="24"/>
          <w:szCs w:val="24"/>
        </w:rPr>
        <w:t>F</w:t>
      </w:r>
      <w:r>
        <w:rPr>
          <w:sz w:val="24"/>
          <w:szCs w:val="24"/>
        </w:rPr>
        <w:t>ranchisor</w:t>
      </w:r>
    </w:p>
    <w:p w14:paraId="38D54FF8" w14:textId="77777777" w:rsidR="00BA6C1A" w:rsidRPr="00BA6C1A" w:rsidRDefault="00BA6C1A" w:rsidP="00BA6C1A">
      <w:pPr>
        <w:rPr>
          <w:sz w:val="24"/>
          <w:szCs w:val="24"/>
        </w:rPr>
      </w:pPr>
    </w:p>
    <w:p w14:paraId="47FD4923" w14:textId="2A773370" w:rsidR="00BA6C1A" w:rsidRDefault="00BA6C1A">
      <w:pPr>
        <w:rPr>
          <w:sz w:val="24"/>
          <w:szCs w:val="24"/>
        </w:rPr>
      </w:pPr>
    </w:p>
    <w:p w14:paraId="39FD1140" w14:textId="710189C9" w:rsidR="00E302BD" w:rsidRDefault="00E302BD">
      <w:pPr>
        <w:rPr>
          <w:sz w:val="24"/>
          <w:szCs w:val="24"/>
        </w:rPr>
      </w:pPr>
    </w:p>
    <w:sectPr w:rsidR="00E30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353"/>
    <w:multiLevelType w:val="hybridMultilevel"/>
    <w:tmpl w:val="5028680A"/>
    <w:lvl w:ilvl="0" w:tplc="55C01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21DB9"/>
    <w:multiLevelType w:val="multilevel"/>
    <w:tmpl w:val="FE5C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D3E97"/>
    <w:multiLevelType w:val="hybridMultilevel"/>
    <w:tmpl w:val="3A8806A2"/>
    <w:lvl w:ilvl="0" w:tplc="A03ED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3266396">
    <w:abstractNumId w:val="0"/>
  </w:num>
  <w:num w:numId="2" w16cid:durableId="430013283">
    <w:abstractNumId w:val="2"/>
  </w:num>
  <w:num w:numId="3" w16cid:durableId="132797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1A"/>
    <w:rsid w:val="002A589D"/>
    <w:rsid w:val="003939E5"/>
    <w:rsid w:val="003F3925"/>
    <w:rsid w:val="00491CCF"/>
    <w:rsid w:val="00615BD4"/>
    <w:rsid w:val="0067664A"/>
    <w:rsid w:val="0071221B"/>
    <w:rsid w:val="007A219B"/>
    <w:rsid w:val="00822DFF"/>
    <w:rsid w:val="00961955"/>
    <w:rsid w:val="009F124E"/>
    <w:rsid w:val="00AD574B"/>
    <w:rsid w:val="00B627C9"/>
    <w:rsid w:val="00B9751C"/>
    <w:rsid w:val="00BA6C1A"/>
    <w:rsid w:val="00BE4D5D"/>
    <w:rsid w:val="00C2748A"/>
    <w:rsid w:val="00CF29AE"/>
    <w:rsid w:val="00D4404C"/>
    <w:rsid w:val="00D80565"/>
    <w:rsid w:val="00DE46AB"/>
    <w:rsid w:val="00E302BD"/>
    <w:rsid w:val="00F8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14962"/>
  <w15:chartTrackingRefBased/>
  <w15:docId w15:val="{E941D810-29BA-43DF-89FA-6837B9BB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0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73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48" w:space="23" w:color="33CC66"/>
                <w:bottom w:val="none" w:sz="0" w:space="0" w:color="auto"/>
                <w:right w:val="none" w:sz="0" w:space="0" w:color="auto"/>
              </w:divBdr>
            </w:div>
            <w:div w:id="2008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3" w:color="33CC66"/>
                <w:bottom w:val="none" w:sz="0" w:space="0" w:color="auto"/>
                <w:right w:val="none" w:sz="0" w:space="0" w:color="auto"/>
              </w:divBdr>
            </w:div>
            <w:div w:id="139886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48" w:space="23" w:color="33CC66"/>
                <w:bottom w:val="none" w:sz="0" w:space="0" w:color="auto"/>
                <w:right w:val="none" w:sz="0" w:space="0" w:color="auto"/>
              </w:divBdr>
            </w:div>
            <w:div w:id="1062829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48" w:space="23" w:color="33CC66"/>
                <w:bottom w:val="none" w:sz="0" w:space="0" w:color="auto"/>
                <w:right w:val="none" w:sz="0" w:space="0" w:color="auto"/>
              </w:divBdr>
            </w:div>
            <w:div w:id="19048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3" w:color="33CC66"/>
                <w:bottom w:val="none" w:sz="0" w:space="0" w:color="auto"/>
                <w:right w:val="none" w:sz="0" w:space="0" w:color="auto"/>
              </w:divBdr>
            </w:div>
            <w:div w:id="1209028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48" w:space="23" w:color="33CC6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O'Hagan</dc:creator>
  <cp:keywords/>
  <dc:description/>
  <cp:lastModifiedBy>Basil O'Hagan</cp:lastModifiedBy>
  <cp:revision>6</cp:revision>
  <cp:lastPrinted>2022-10-26T10:22:00Z</cp:lastPrinted>
  <dcterms:created xsi:type="dcterms:W3CDTF">2022-12-05T11:58:00Z</dcterms:created>
  <dcterms:modified xsi:type="dcterms:W3CDTF">2023-01-16T09:02:00Z</dcterms:modified>
</cp:coreProperties>
</file>